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CAB0" w14:textId="5B1D60BD" w:rsidR="00EC6A88" w:rsidRPr="007502F1" w:rsidRDefault="00637E65" w:rsidP="007502F1">
      <w:pPr>
        <w:shd w:val="clear" w:color="auto" w:fill="D9D9D9" w:themeFill="background1" w:themeFillShade="D9"/>
        <w:spacing w:before="240" w:after="100" w:afterAutospacing="1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  <w:r w:rsidRPr="00BB450C">
        <w:rPr>
          <w:rFonts w:asciiTheme="minorHAnsi" w:hAnsiTheme="minorHAnsi" w:cstheme="minorHAnsi"/>
          <w:b/>
          <w:bCs/>
          <w:sz w:val="26"/>
          <w:szCs w:val="26"/>
        </w:rPr>
        <w:t>Regulamin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C6A88" w:rsidRPr="007502F1">
        <w:rPr>
          <w:rFonts w:asciiTheme="minorHAnsi" w:hAnsiTheme="minorHAnsi" w:cstheme="minorHAnsi"/>
          <w:b/>
          <w:bCs/>
          <w:sz w:val="26"/>
          <w:szCs w:val="26"/>
        </w:rPr>
        <w:t xml:space="preserve">dyżurów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wakacyjnych </w:t>
      </w:r>
      <w:r w:rsidR="00EC6A88" w:rsidRPr="007502F1">
        <w:rPr>
          <w:rFonts w:asciiTheme="minorHAnsi" w:hAnsiTheme="minorHAnsi" w:cstheme="minorHAnsi"/>
          <w:b/>
          <w:bCs/>
          <w:sz w:val="26"/>
          <w:szCs w:val="26"/>
        </w:rPr>
        <w:t xml:space="preserve">w przedszkolach prowadzonych </w:t>
      </w:r>
      <w:r w:rsidR="007426DE">
        <w:rPr>
          <w:rFonts w:asciiTheme="minorHAnsi" w:hAnsiTheme="minorHAnsi" w:cstheme="minorHAnsi"/>
          <w:b/>
          <w:bCs/>
          <w:sz w:val="26"/>
          <w:szCs w:val="26"/>
        </w:rPr>
        <w:br/>
      </w:r>
      <w:r w:rsidR="00EC6A88" w:rsidRPr="007502F1">
        <w:rPr>
          <w:rFonts w:asciiTheme="minorHAnsi" w:hAnsiTheme="minorHAnsi" w:cstheme="minorHAnsi"/>
          <w:b/>
          <w:bCs/>
          <w:sz w:val="26"/>
          <w:szCs w:val="26"/>
        </w:rPr>
        <w:t>przez Gminę Ozimek w okresie wakacyjnym w 202</w:t>
      </w:r>
      <w:r w:rsidR="00E1105A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EC6A88" w:rsidRPr="007502F1">
        <w:rPr>
          <w:rFonts w:asciiTheme="minorHAnsi" w:hAnsiTheme="minorHAnsi" w:cstheme="minorHAnsi"/>
          <w:b/>
          <w:bCs/>
          <w:sz w:val="26"/>
          <w:szCs w:val="26"/>
        </w:rPr>
        <w:t xml:space="preserve"> r.</w:t>
      </w:r>
    </w:p>
    <w:p w14:paraId="2435FCFD" w14:textId="22BFBDA8" w:rsidR="00EC6A88" w:rsidRPr="007502F1" w:rsidRDefault="00EC6A88" w:rsidP="00EC6A88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</w:rPr>
        <w:tab/>
      </w:r>
      <w:r w:rsidRPr="007502F1">
        <w:rPr>
          <w:rFonts w:asciiTheme="minorHAnsi" w:hAnsiTheme="minorHAnsi" w:cstheme="minorHAnsi"/>
          <w:sz w:val="22"/>
          <w:szCs w:val="22"/>
        </w:rPr>
        <w:t xml:space="preserve">Przedszkole, jako placówka nieferyjna, funkcjonuje przez cały rok, z wyjątkiem przerw ustalonych przez organ prowadzący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7502F1">
        <w:rPr>
          <w:rFonts w:asciiTheme="minorHAnsi" w:hAnsiTheme="minorHAnsi" w:cstheme="minorHAnsi"/>
          <w:sz w:val="22"/>
          <w:szCs w:val="22"/>
        </w:rPr>
        <w:t>§ 12 oraz § 18 rozporządzenia Ministra Edukacji Narodowej z dnia 28 lutego 2019 r. w sprawie szczegółowej organizacji publicznych szkół i publicznych przedszkoli (Dz.U. z 20</w:t>
      </w:r>
      <w:r w:rsidR="00E1105A">
        <w:rPr>
          <w:rFonts w:asciiTheme="minorHAnsi" w:hAnsiTheme="minorHAnsi" w:cstheme="minorHAnsi"/>
          <w:sz w:val="22"/>
          <w:szCs w:val="22"/>
        </w:rPr>
        <w:t>23</w:t>
      </w:r>
      <w:r w:rsidRPr="007502F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E1105A">
        <w:rPr>
          <w:rFonts w:asciiTheme="minorHAnsi" w:hAnsiTheme="minorHAnsi" w:cstheme="minorHAnsi"/>
          <w:sz w:val="22"/>
          <w:szCs w:val="22"/>
        </w:rPr>
        <w:t>2736</w:t>
      </w:r>
      <w:r w:rsidRPr="007502F1">
        <w:rPr>
          <w:rFonts w:asciiTheme="minorHAnsi" w:hAnsiTheme="minorHAnsi" w:cstheme="minorHAnsi"/>
          <w:sz w:val="22"/>
          <w:szCs w:val="22"/>
        </w:rPr>
        <w:t xml:space="preserve">) oraz wniosków dyrektorów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przedszkoli uzgodnionych z radami rodziców poszczególnych przedszkoli. </w:t>
      </w:r>
    </w:p>
    <w:p w14:paraId="46372C62" w14:textId="3D3E9CBF" w:rsidR="00EC6A88" w:rsidRPr="007502F1" w:rsidRDefault="00EC6A88" w:rsidP="007502F1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  <w:sz w:val="22"/>
          <w:szCs w:val="22"/>
        </w:rPr>
        <w:tab/>
        <w:t xml:space="preserve">Przerwy w działalności przedszkola w okresie wakacyjnym związane są z prowadzonymi pracami remontowo-modernizacyjnymi oraz prawem nauczycieli do urlopu wypoczynkowego. </w:t>
      </w:r>
    </w:p>
    <w:p w14:paraId="4DAE8777" w14:textId="580FF54C" w:rsidR="00EC6A88" w:rsidRPr="007502F1" w:rsidRDefault="00C333BA" w:rsidP="007502F1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W roku szkolnym 202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opieka wakacyjna w dyżurujących przedszkolach, zgodnie </w:t>
      </w:r>
      <w:r w:rsidR="007502F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Zarządzeniem Nr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OR.0050.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196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Ozimka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dnia 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listopada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Zarządzeniem Nr OR.0050.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Ozimka z dnia 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lutego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sprawie ustalenia terminów przerw w pracy przedszkoli i oddziałów przedszkolnych w szkołach podstawowych prowadzonych przez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Gminę Ozimek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w roku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szkolny 202</w:t>
      </w:r>
      <w:r w:rsidR="0046054C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46054C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, będzie organizowana w następujących terminach:</w:t>
      </w:r>
    </w:p>
    <w:tbl>
      <w:tblPr>
        <w:tblStyle w:val="Tabela-Siatka"/>
        <w:tblW w:w="859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9"/>
        <w:gridCol w:w="1230"/>
        <w:gridCol w:w="2639"/>
        <w:gridCol w:w="1994"/>
        <w:gridCol w:w="1499"/>
      </w:tblGrid>
      <w:tr w:rsidR="004A7231" w:rsidRPr="007502F1" w14:paraId="78838917" w14:textId="6DF7023E" w:rsidTr="004A7231">
        <w:trPr>
          <w:trHeight w:val="398"/>
          <w:jc w:val="center"/>
        </w:trPr>
        <w:tc>
          <w:tcPr>
            <w:tcW w:w="245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5166DE9" w14:textId="2C206A8B" w:rsidR="004A7231" w:rsidRPr="007502F1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C50399">
              <w:rPr>
                <w:rFonts w:asciiTheme="minorHAnsi" w:hAnsiTheme="minorHAnsi" w:cstheme="minorHAnsi"/>
                <w:b/>
                <w:sz w:val="20"/>
                <w:szCs w:val="20"/>
              </w:rPr>
              <w:t>Termin dyżuru wakacyjnego</w:t>
            </w:r>
          </w:p>
        </w:tc>
        <w:tc>
          <w:tcPr>
            <w:tcW w:w="2639" w:type="dxa"/>
            <w:vMerge w:val="restart"/>
          </w:tcPr>
          <w:p w14:paraId="6D3DCCFD" w14:textId="1B078AAF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Nazwa placówki</w:t>
            </w:r>
          </w:p>
        </w:tc>
        <w:tc>
          <w:tcPr>
            <w:tcW w:w="1994" w:type="dxa"/>
            <w:vMerge w:val="restart"/>
          </w:tcPr>
          <w:p w14:paraId="6827E8C8" w14:textId="3F53EC1C" w:rsidR="004A7231" w:rsidRPr="007502F1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Adres placówki</w:t>
            </w:r>
          </w:p>
        </w:tc>
        <w:tc>
          <w:tcPr>
            <w:tcW w:w="1499" w:type="dxa"/>
            <w:vMerge w:val="restart"/>
          </w:tcPr>
          <w:p w14:paraId="381E0207" w14:textId="21F9C626" w:rsidR="004A7231" w:rsidRPr="007502F1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Godziny pracy</w:t>
            </w:r>
          </w:p>
        </w:tc>
      </w:tr>
      <w:tr w:rsidR="004A7231" w:rsidRPr="007502F1" w14:paraId="2E3BDDAD" w14:textId="7240A9F8" w:rsidTr="004A7231">
        <w:trPr>
          <w:trHeight w:val="263"/>
          <w:jc w:val="center"/>
        </w:trPr>
        <w:tc>
          <w:tcPr>
            <w:tcW w:w="1229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EECDFC7" w14:textId="1FD3A56F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051D3ED" w14:textId="77777777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2639" w:type="dxa"/>
            <w:vMerge/>
          </w:tcPr>
          <w:p w14:paraId="218D7964" w14:textId="77777777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14:paraId="2B042579" w14:textId="77777777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14:paraId="35C590B8" w14:textId="77777777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A7231" w:rsidRPr="007502F1" w14:paraId="2691648A" w14:textId="774DC5F9" w:rsidTr="0076312F">
        <w:trPr>
          <w:trHeight w:val="680"/>
          <w:jc w:val="center"/>
        </w:trPr>
        <w:tc>
          <w:tcPr>
            <w:tcW w:w="122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A100569" w14:textId="15218D8F" w:rsidR="004A7231" w:rsidRPr="007502F1" w:rsidRDefault="004A723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002CD79" w14:textId="723923DB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39" w:type="dxa"/>
          </w:tcPr>
          <w:p w14:paraId="257A1806" w14:textId="710D44D6" w:rsidR="004A7231" w:rsidRDefault="004A723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1994" w:type="dxa"/>
          </w:tcPr>
          <w:p w14:paraId="1089B54B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ul. Korczaka 10, </w:t>
            </w:r>
          </w:p>
          <w:p w14:paraId="7DAB5203" w14:textId="0DFCA92F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7DB0C735" w14:textId="558BEFD2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</w:tr>
      <w:tr w:rsidR="004A7231" w:rsidRPr="007502F1" w14:paraId="58A021D3" w14:textId="01D72FDF" w:rsidTr="0076312F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C69A2DE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8524EA7" w14:textId="2D64BB13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6C95295F" w14:textId="60EB6701" w:rsidR="004A7231" w:rsidRDefault="004A7231" w:rsidP="00DD212B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Dylakach</w:t>
            </w:r>
          </w:p>
        </w:tc>
        <w:tc>
          <w:tcPr>
            <w:tcW w:w="1994" w:type="dxa"/>
          </w:tcPr>
          <w:p w14:paraId="0A178562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Fabryczna 2,</w:t>
            </w:r>
          </w:p>
          <w:p w14:paraId="43E08EFF" w14:textId="4364B3ED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46-043 Dylaki</w:t>
            </w:r>
          </w:p>
        </w:tc>
        <w:tc>
          <w:tcPr>
            <w:tcW w:w="1499" w:type="dxa"/>
          </w:tcPr>
          <w:p w14:paraId="37543BFA" w14:textId="78C37095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72DB44E2" w14:textId="358DC7FB" w:rsidTr="0076312F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D980E2D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65F493E9" w14:textId="5606CA9F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76A7B79A" w14:textId="46925D80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Odział przedszkolny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Szkole Podstawowej Nr 3 w Ozimku</w:t>
            </w:r>
          </w:p>
        </w:tc>
        <w:tc>
          <w:tcPr>
            <w:tcW w:w="1994" w:type="dxa"/>
          </w:tcPr>
          <w:p w14:paraId="53BF6493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Korczaka 12,</w:t>
            </w:r>
          </w:p>
          <w:p w14:paraId="14C1A40F" w14:textId="708238AF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1B3DB0B7" w14:textId="75D799D5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5B68E240" w14:textId="28B12FBA" w:rsidTr="0076312F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A96CB6D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424E92F7" w14:textId="1BF46A18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4AD19127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Grodźcu</w:t>
            </w:r>
          </w:p>
          <w:p w14:paraId="57DE0BE4" w14:textId="64BA6D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0"/>
                <w:szCs w:val="20"/>
              </w:rPr>
              <w:t>Zespół Szkolno-Przedszkolny</w:t>
            </w:r>
          </w:p>
        </w:tc>
        <w:tc>
          <w:tcPr>
            <w:tcW w:w="1994" w:type="dxa"/>
          </w:tcPr>
          <w:p w14:paraId="73D07A45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Tartaczna 1,</w:t>
            </w:r>
          </w:p>
          <w:p w14:paraId="475FCFFC" w14:textId="1FEFB0C4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Grodziec</w:t>
            </w:r>
          </w:p>
        </w:tc>
        <w:tc>
          <w:tcPr>
            <w:tcW w:w="1499" w:type="dxa"/>
          </w:tcPr>
          <w:p w14:paraId="3080C4D8" w14:textId="1D8D148A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4A7231" w:rsidRPr="007502F1" w14:paraId="3C2E0D84" w14:textId="570C56E1" w:rsidTr="00630E9A">
        <w:trPr>
          <w:trHeight w:val="680"/>
          <w:jc w:val="center"/>
        </w:trPr>
        <w:tc>
          <w:tcPr>
            <w:tcW w:w="122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7E946B5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1F8ADBE" w14:textId="05ABB91D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39" w:type="dxa"/>
            <w:vAlign w:val="center"/>
          </w:tcPr>
          <w:p w14:paraId="18C98BF5" w14:textId="524295B1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1994" w:type="dxa"/>
          </w:tcPr>
          <w:p w14:paraId="5A33590D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Cs/>
                <w:sz w:val="22"/>
                <w:szCs w:val="22"/>
              </w:rPr>
              <w:t>ul. Ks. Kałuży 13,</w:t>
            </w:r>
          </w:p>
          <w:p w14:paraId="3446F541" w14:textId="7EEC355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Cs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0F6DC95D" w14:textId="3D3A1F96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6ABB2FFB" w14:textId="01D29D2D" w:rsidTr="00630E9A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BE5ABC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7D5616F2" w14:textId="1D67DE0D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48DFA307" w14:textId="776F3AEF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Szczedrzyku</w:t>
            </w:r>
          </w:p>
        </w:tc>
        <w:tc>
          <w:tcPr>
            <w:tcW w:w="1994" w:type="dxa"/>
          </w:tcPr>
          <w:p w14:paraId="47DAE06D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Opolska 1,</w:t>
            </w:r>
          </w:p>
          <w:p w14:paraId="03F5E71B" w14:textId="32E08FD0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46-042 Szczedrzyk</w:t>
            </w:r>
          </w:p>
        </w:tc>
        <w:tc>
          <w:tcPr>
            <w:tcW w:w="1499" w:type="dxa"/>
          </w:tcPr>
          <w:p w14:paraId="07E47728" w14:textId="550CA709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59C3704B" w14:textId="62BBE8A9" w:rsidTr="00630E9A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3F5F293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A0C025D" w14:textId="55A5C7FC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6F8A86A6" w14:textId="7C50F139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Oddział przedszkolny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w Szkole Podstawowej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Antoniowie</w:t>
            </w:r>
          </w:p>
        </w:tc>
        <w:tc>
          <w:tcPr>
            <w:tcW w:w="1994" w:type="dxa"/>
          </w:tcPr>
          <w:p w14:paraId="2947E289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Powstańców Śl. 17,</w:t>
            </w:r>
          </w:p>
          <w:p w14:paraId="6B27BB14" w14:textId="45CA6D4C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Antoniów</w:t>
            </w:r>
          </w:p>
        </w:tc>
        <w:tc>
          <w:tcPr>
            <w:tcW w:w="1499" w:type="dxa"/>
          </w:tcPr>
          <w:p w14:paraId="5DD995E4" w14:textId="76FECF8B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4A7231" w:rsidRPr="007502F1" w14:paraId="3600554B" w14:textId="7F583C11" w:rsidTr="004E65C2">
        <w:trPr>
          <w:trHeight w:val="680"/>
          <w:jc w:val="center"/>
        </w:trPr>
        <w:tc>
          <w:tcPr>
            <w:tcW w:w="122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87F6A8F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6ECD050" w14:textId="2415197C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29.08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39" w:type="dxa"/>
          </w:tcPr>
          <w:p w14:paraId="69B72444" w14:textId="1E2CA145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1994" w:type="dxa"/>
          </w:tcPr>
          <w:p w14:paraId="63112D86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Romana Dmowskiego 1,</w:t>
            </w:r>
          </w:p>
          <w:p w14:paraId="4C0C2323" w14:textId="250C5994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77055C1F" w14:textId="3602293E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75C2CAA0" w14:textId="23AC0C85" w:rsidTr="004E65C2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E56D423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5FFC868D" w14:textId="1AD0263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71C2DC00" w14:textId="068AD87D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Krasiejowie</w:t>
            </w:r>
          </w:p>
        </w:tc>
        <w:tc>
          <w:tcPr>
            <w:tcW w:w="1994" w:type="dxa"/>
          </w:tcPr>
          <w:p w14:paraId="56B366D8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Ks. M. Senfta 2,</w:t>
            </w:r>
          </w:p>
          <w:p w14:paraId="67F6D404" w14:textId="3B7D3FA4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Krasiejów</w:t>
            </w:r>
          </w:p>
        </w:tc>
        <w:tc>
          <w:tcPr>
            <w:tcW w:w="1499" w:type="dxa"/>
          </w:tcPr>
          <w:p w14:paraId="1A691C84" w14:textId="51F1EE1F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 – 16:00</w:t>
            </w:r>
          </w:p>
        </w:tc>
      </w:tr>
      <w:tr w:rsidR="004A7231" w:rsidRPr="007502F1" w14:paraId="2CBC145C" w14:textId="4D77B165" w:rsidTr="004E65C2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D687152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3955D43E" w14:textId="089DEBB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2CB195D0" w14:textId="2F866136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Oddział przedszkolny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Szkole Podstawowej Nr 2 w Ozimku</w:t>
            </w:r>
          </w:p>
        </w:tc>
        <w:tc>
          <w:tcPr>
            <w:tcW w:w="1994" w:type="dxa"/>
          </w:tcPr>
          <w:p w14:paraId="710085AC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Daniecka 12 a,</w:t>
            </w:r>
          </w:p>
          <w:p w14:paraId="77DB6D34" w14:textId="3C15178A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03DD4770" w14:textId="4B2E69B8" w:rsidR="004A7231" w:rsidRPr="007502F1" w:rsidRDefault="005F3194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4A7231" w:rsidRPr="007502F1" w14:paraId="75E056C6" w14:textId="5B0A3BB3" w:rsidTr="004E65C2">
        <w:trPr>
          <w:trHeight w:val="796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34CE946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715C1D63" w14:textId="0DD72FAE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5D86CEC6" w14:textId="71B1681A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Oddział przedszkolny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Publicznej Szkole Podstawowej w Szczedrzyku</w:t>
            </w:r>
          </w:p>
        </w:tc>
        <w:tc>
          <w:tcPr>
            <w:tcW w:w="1994" w:type="dxa"/>
          </w:tcPr>
          <w:p w14:paraId="586CB7EE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ks. M. Brolla 1,</w:t>
            </w:r>
          </w:p>
          <w:p w14:paraId="7650CC14" w14:textId="5DD8FAA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46-042 Szczedrzyk</w:t>
            </w:r>
          </w:p>
        </w:tc>
        <w:tc>
          <w:tcPr>
            <w:tcW w:w="1499" w:type="dxa"/>
          </w:tcPr>
          <w:p w14:paraId="32A11BB8" w14:textId="030B0D5F" w:rsidR="004A7231" w:rsidRPr="007502F1" w:rsidRDefault="005F3194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</w:tbl>
    <w:p w14:paraId="780577A0" w14:textId="698BC0B5" w:rsidR="00C50399" w:rsidRDefault="00C50399" w:rsidP="007502F1">
      <w:pPr>
        <w:autoSpaceDE w:val="0"/>
        <w:autoSpaceDN w:val="0"/>
        <w:adjustRightInd w:val="0"/>
        <w:rPr>
          <w:sz w:val="32"/>
          <w:szCs w:val="32"/>
        </w:rPr>
      </w:pPr>
    </w:p>
    <w:p w14:paraId="316CDA0A" w14:textId="77777777" w:rsidR="00CB683D" w:rsidRDefault="00CB683D" w:rsidP="007502F1">
      <w:pPr>
        <w:autoSpaceDE w:val="0"/>
        <w:autoSpaceDN w:val="0"/>
        <w:adjustRightInd w:val="0"/>
        <w:rPr>
          <w:sz w:val="22"/>
          <w:szCs w:val="22"/>
        </w:rPr>
      </w:pPr>
    </w:p>
    <w:p w14:paraId="66AED503" w14:textId="77777777" w:rsidR="00B9119D" w:rsidRPr="00CB683D" w:rsidRDefault="00B9119D" w:rsidP="007502F1">
      <w:pPr>
        <w:autoSpaceDE w:val="0"/>
        <w:autoSpaceDN w:val="0"/>
        <w:adjustRightInd w:val="0"/>
        <w:rPr>
          <w:sz w:val="22"/>
          <w:szCs w:val="22"/>
        </w:rPr>
      </w:pPr>
    </w:p>
    <w:p w14:paraId="56C98567" w14:textId="4A6FF358" w:rsidR="007502F1" w:rsidRPr="00B90591" w:rsidRDefault="007502F1" w:rsidP="00B90591">
      <w:pPr>
        <w:shd w:val="clear" w:color="auto" w:fill="D9D9D9" w:themeFill="background1" w:themeFillShade="D9"/>
        <w:spacing w:after="100" w:afterAutospacing="1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90591">
        <w:rPr>
          <w:rFonts w:asciiTheme="minorHAnsi" w:hAnsiTheme="minorHAnsi" w:cstheme="minorHAnsi"/>
          <w:b/>
          <w:bCs/>
          <w:sz w:val="22"/>
          <w:szCs w:val="22"/>
        </w:rPr>
        <w:t>Zasady ogólne</w:t>
      </w:r>
      <w:r w:rsidR="00B9059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C0FA2A7" w14:textId="4A09FB64" w:rsidR="007502F1" w:rsidRPr="00B90591" w:rsidRDefault="007502F1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Dyżur wakacyjny jest organizowany 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od 1 lipca do 31 sierpnia 202</w:t>
      </w:r>
      <w:r w:rsidR="00C411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r. dla dzieci uczęszczających </w:t>
      </w:r>
      <w:r w:rsid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roku szkolnym 202</w:t>
      </w:r>
      <w:r w:rsidR="00C411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</w:t>
      </w:r>
      <w:r w:rsidR="00C411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przedszkoli i oddziałów przedszkolnych prowadzonych przez Gminę Ozimek</w:t>
      </w:r>
      <w:r w:rsidRPr="00B90591">
        <w:rPr>
          <w:rFonts w:asciiTheme="minorHAnsi" w:hAnsiTheme="minorHAnsi" w:cstheme="minorHAnsi"/>
          <w:sz w:val="22"/>
          <w:szCs w:val="22"/>
        </w:rPr>
        <w:t>, zgodnie z ustalonymi terminami przerw w funkcjonowaniu poszczególnych jednostek, które zostały określone w</w:t>
      </w:r>
      <w:r w:rsidR="006A5E65">
        <w:rPr>
          <w:rFonts w:asciiTheme="minorHAnsi" w:hAnsiTheme="minorHAnsi" w:cstheme="minorHAnsi"/>
          <w:sz w:val="22"/>
          <w:szCs w:val="22"/>
        </w:rPr>
        <w:t xml:space="preserve"> Zarządzeniu</w:t>
      </w:r>
      <w:r w:rsidRPr="00B90591">
        <w:rPr>
          <w:rFonts w:asciiTheme="minorHAnsi" w:hAnsiTheme="minorHAnsi" w:cstheme="minorHAnsi"/>
          <w:sz w:val="22"/>
          <w:szCs w:val="22"/>
        </w:rPr>
        <w:t xml:space="preserve"> 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Nr OR.0050.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196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Ozimka z dnia 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19 listopada 2024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Zarządzeniem Nr OR.0050.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Ozimka z dnia 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07 lutego 2025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</w:t>
      </w:r>
      <w:r w:rsidR="00B9119D" w:rsidRPr="00B90591">
        <w:rPr>
          <w:rFonts w:asciiTheme="minorHAnsi" w:hAnsiTheme="minorHAnsi" w:cstheme="minorHAnsi"/>
          <w:sz w:val="22"/>
          <w:szCs w:val="22"/>
        </w:rPr>
        <w:t>.</w:t>
      </w:r>
    </w:p>
    <w:p w14:paraId="7D378B5F" w14:textId="5BF8ACDE" w:rsidR="0042428E" w:rsidRPr="00B90591" w:rsidRDefault="0042428E" w:rsidP="00B9059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>Okres dyżuru wakacyjnego nie jest okresem adaptacji dzieci, które będą uczęszczały do przedszkola od 1 września danego roku.</w:t>
      </w:r>
    </w:p>
    <w:p w14:paraId="2F547006" w14:textId="7E042368" w:rsidR="007502F1" w:rsidRPr="00B90591" w:rsidRDefault="007502F1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Decyzje o organizacji działalności poszczególnych przedszkoli w okresie wakacji, w tym </w:t>
      </w:r>
      <w:r w:rsidRPr="00B90591">
        <w:rPr>
          <w:rFonts w:asciiTheme="minorHAnsi" w:hAnsiTheme="minorHAnsi" w:cstheme="minorHAnsi"/>
          <w:sz w:val="22"/>
          <w:szCs w:val="22"/>
        </w:rPr>
        <w:br/>
        <w:t>o</w:t>
      </w:r>
      <w:r w:rsidR="004A7231">
        <w:rPr>
          <w:rFonts w:asciiTheme="minorHAnsi" w:hAnsiTheme="minorHAnsi" w:cstheme="minorHAnsi"/>
          <w:sz w:val="22"/>
          <w:szCs w:val="22"/>
        </w:rPr>
        <w:t xml:space="preserve"> liczbie</w:t>
      </w:r>
      <w:r w:rsidR="007426DE">
        <w:rPr>
          <w:rFonts w:asciiTheme="minorHAnsi" w:hAnsiTheme="minorHAnsi" w:cstheme="minorHAnsi"/>
          <w:sz w:val="22"/>
          <w:szCs w:val="22"/>
        </w:rPr>
        <w:t xml:space="preserve"> </w:t>
      </w:r>
      <w:r w:rsidRPr="00B90591">
        <w:rPr>
          <w:rFonts w:asciiTheme="minorHAnsi" w:hAnsiTheme="minorHAnsi" w:cstheme="minorHAnsi"/>
          <w:sz w:val="22"/>
          <w:szCs w:val="22"/>
        </w:rPr>
        <w:t xml:space="preserve">miejsc w przedszkolu w okresie wakacji podejmuje dyrektor </w:t>
      </w:r>
      <w:r w:rsidRPr="00B90591">
        <w:rPr>
          <w:rFonts w:asciiTheme="minorHAnsi" w:hAnsiTheme="minorHAnsi" w:cstheme="minorHAnsi"/>
          <w:sz w:val="22"/>
          <w:szCs w:val="22"/>
          <w:u w:val="single"/>
        </w:rPr>
        <w:t>uwzględniając realne możliwości organizacyjne przedszkola.</w:t>
      </w:r>
    </w:p>
    <w:p w14:paraId="3D40FDE6" w14:textId="77777777" w:rsidR="00B90591" w:rsidRPr="00B90591" w:rsidRDefault="00B90591" w:rsidP="00B90591">
      <w:pPr>
        <w:pStyle w:val="Akapitzlist"/>
        <w:tabs>
          <w:tab w:val="left" w:pos="284"/>
        </w:tabs>
        <w:spacing w:line="276" w:lineRule="auto"/>
        <w:ind w:left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2EAA5CF0" w14:textId="3B12AAB2" w:rsidR="0042428E" w:rsidRDefault="0042428E" w:rsidP="0042428E">
      <w:pPr>
        <w:shd w:val="clear" w:color="auto" w:fill="D9D9D9" w:themeFill="background1" w:themeFillShade="D9"/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90591">
        <w:rPr>
          <w:rFonts w:asciiTheme="minorHAnsi" w:hAnsiTheme="minorHAnsi" w:cstheme="minorHAnsi"/>
          <w:b/>
          <w:bCs/>
          <w:sz w:val="22"/>
          <w:szCs w:val="22"/>
        </w:rPr>
        <w:t>Rodzice są zobowiązani do spełnienia następujących warunków przyjęcia dziecka na dyżur wakacyjny:</w:t>
      </w:r>
    </w:p>
    <w:p w14:paraId="18F1B819" w14:textId="77777777" w:rsidR="00B90591" w:rsidRDefault="00B90591" w:rsidP="00B9059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B9E00" w14:textId="289CFB6B" w:rsidR="0042428E" w:rsidRPr="00B90591" w:rsidRDefault="0042428E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Złożenie prawidłowo wypełnionego wniosku o przyjęcia dziecka na dyżur wakacyjny w terminie </w:t>
      </w:r>
      <w:r w:rsidR="004A7231">
        <w:rPr>
          <w:rFonts w:asciiTheme="minorHAnsi" w:hAnsiTheme="minorHAnsi" w:cstheme="minorHAnsi"/>
          <w:sz w:val="22"/>
          <w:szCs w:val="22"/>
        </w:rPr>
        <w:br/>
      </w:r>
      <w:r w:rsidRPr="00B90591">
        <w:rPr>
          <w:rFonts w:asciiTheme="minorHAnsi" w:hAnsiTheme="minorHAnsi" w:cstheme="minorHAnsi"/>
          <w:sz w:val="22"/>
          <w:szCs w:val="22"/>
        </w:rPr>
        <w:t>od</w:t>
      </w:r>
      <w:r w:rsidR="00AA529E">
        <w:rPr>
          <w:rFonts w:asciiTheme="minorHAnsi" w:hAnsiTheme="minorHAnsi" w:cstheme="minorHAnsi"/>
          <w:sz w:val="22"/>
          <w:szCs w:val="22"/>
        </w:rPr>
        <w:t xml:space="preserve"> 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.05.202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AA529E">
        <w:rPr>
          <w:rFonts w:asciiTheme="minorHAnsi" w:hAnsiTheme="minorHAnsi" w:cstheme="minorHAnsi"/>
          <w:sz w:val="22"/>
          <w:szCs w:val="22"/>
        </w:rPr>
        <w:t xml:space="preserve"> </w:t>
      </w:r>
      <w:r w:rsidRPr="00B90591">
        <w:rPr>
          <w:rFonts w:asciiTheme="minorHAnsi" w:hAnsiTheme="minorHAnsi" w:cstheme="minorHAnsi"/>
          <w:sz w:val="22"/>
          <w:szCs w:val="22"/>
        </w:rPr>
        <w:t xml:space="preserve">do 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06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Pr="00B90591">
        <w:rPr>
          <w:rFonts w:asciiTheme="minorHAnsi" w:hAnsiTheme="minorHAnsi" w:cstheme="minorHAnsi"/>
          <w:sz w:val="22"/>
          <w:szCs w:val="22"/>
        </w:rPr>
        <w:t xml:space="preserve"> Jeżeli rodzic zapisuje dziecko na więcej niż jeden</w:t>
      </w:r>
      <w:r w:rsidR="00637E65">
        <w:rPr>
          <w:rFonts w:asciiTheme="minorHAnsi" w:hAnsiTheme="minorHAnsi" w:cstheme="minorHAnsi"/>
          <w:sz w:val="22"/>
          <w:szCs w:val="22"/>
        </w:rPr>
        <w:t xml:space="preserve"> </w:t>
      </w:r>
      <w:r w:rsidR="00637E65" w:rsidRPr="007426DE">
        <w:rPr>
          <w:rFonts w:asciiTheme="minorHAnsi" w:hAnsiTheme="minorHAnsi" w:cstheme="minorHAnsi"/>
          <w:sz w:val="22"/>
          <w:szCs w:val="22"/>
        </w:rPr>
        <w:t>termin dyżuru</w:t>
      </w:r>
      <w:r w:rsidR="00637E65">
        <w:rPr>
          <w:rFonts w:asciiTheme="minorHAnsi" w:hAnsiTheme="minorHAnsi" w:cstheme="minorHAnsi"/>
          <w:sz w:val="22"/>
          <w:szCs w:val="22"/>
        </w:rPr>
        <w:t xml:space="preserve"> </w:t>
      </w:r>
      <w:r w:rsidRPr="00B90591">
        <w:rPr>
          <w:rFonts w:asciiTheme="minorHAnsi" w:hAnsiTheme="minorHAnsi" w:cstheme="minorHAnsi"/>
          <w:sz w:val="22"/>
          <w:szCs w:val="22"/>
        </w:rPr>
        <w:t xml:space="preserve"> </w:t>
      </w:r>
      <w:r w:rsidRPr="00637E65">
        <w:rPr>
          <w:rFonts w:asciiTheme="minorHAnsi" w:hAnsiTheme="minorHAnsi" w:cstheme="minorHAnsi"/>
          <w:sz w:val="22"/>
          <w:szCs w:val="22"/>
        </w:rPr>
        <w:t>wakacyjn</w:t>
      </w:r>
      <w:r w:rsidR="00637E65">
        <w:rPr>
          <w:rFonts w:asciiTheme="minorHAnsi" w:hAnsiTheme="minorHAnsi" w:cstheme="minorHAnsi"/>
          <w:sz w:val="22"/>
          <w:szCs w:val="22"/>
        </w:rPr>
        <w:t>ego</w:t>
      </w:r>
      <w:r w:rsidRPr="00B90591">
        <w:rPr>
          <w:rFonts w:asciiTheme="minorHAnsi" w:hAnsiTheme="minorHAnsi" w:cstheme="minorHAnsi"/>
          <w:sz w:val="22"/>
          <w:szCs w:val="22"/>
        </w:rPr>
        <w:t xml:space="preserve"> to wypełnia </w:t>
      </w:r>
      <w:r w:rsidR="00637E65" w:rsidRPr="00B90591">
        <w:rPr>
          <w:rFonts w:asciiTheme="minorHAnsi" w:hAnsiTheme="minorHAnsi" w:cstheme="minorHAnsi"/>
          <w:sz w:val="22"/>
          <w:szCs w:val="22"/>
        </w:rPr>
        <w:t xml:space="preserve">wniosek </w:t>
      </w:r>
      <w:r w:rsidRPr="00B90591">
        <w:rPr>
          <w:rFonts w:asciiTheme="minorHAnsi" w:hAnsiTheme="minorHAnsi" w:cstheme="minorHAnsi"/>
          <w:sz w:val="22"/>
          <w:szCs w:val="22"/>
        </w:rPr>
        <w:t xml:space="preserve">na każdy </w:t>
      </w:r>
      <w:r w:rsidR="00637E65">
        <w:rPr>
          <w:rFonts w:asciiTheme="minorHAnsi" w:hAnsiTheme="minorHAnsi" w:cstheme="minorHAnsi"/>
          <w:sz w:val="22"/>
          <w:szCs w:val="22"/>
        </w:rPr>
        <w:t xml:space="preserve">termin </w:t>
      </w:r>
      <w:r w:rsidRPr="00637E65">
        <w:rPr>
          <w:rFonts w:asciiTheme="minorHAnsi" w:hAnsiTheme="minorHAnsi" w:cstheme="minorHAnsi"/>
          <w:sz w:val="22"/>
          <w:szCs w:val="22"/>
        </w:rPr>
        <w:t>osobn</w:t>
      </w:r>
      <w:r w:rsidR="00831EE9">
        <w:rPr>
          <w:rFonts w:asciiTheme="minorHAnsi" w:hAnsiTheme="minorHAnsi" w:cstheme="minorHAnsi"/>
          <w:sz w:val="22"/>
          <w:szCs w:val="22"/>
        </w:rPr>
        <w:t>o</w:t>
      </w:r>
      <w:r w:rsidRPr="00B90591">
        <w:rPr>
          <w:rFonts w:asciiTheme="minorHAnsi" w:hAnsiTheme="minorHAnsi" w:cstheme="minorHAnsi"/>
          <w:sz w:val="22"/>
          <w:szCs w:val="22"/>
        </w:rPr>
        <w:t xml:space="preserve">. </w:t>
      </w:r>
      <w:r w:rsidRPr="00B90591">
        <w:rPr>
          <w:rFonts w:asciiTheme="minorHAnsi" w:hAnsiTheme="minorHAnsi" w:cstheme="minorHAnsi"/>
          <w:b/>
          <w:bCs/>
          <w:sz w:val="22"/>
          <w:szCs w:val="22"/>
        </w:rPr>
        <w:t>Wydawanie i przyjmowanie wniosków odbywa się w przedszkolu macierzystym</w:t>
      </w:r>
      <w:r w:rsidR="00B90591">
        <w:rPr>
          <w:rFonts w:asciiTheme="minorHAnsi" w:hAnsiTheme="minorHAnsi" w:cstheme="minorHAnsi"/>
          <w:sz w:val="22"/>
          <w:szCs w:val="22"/>
        </w:rPr>
        <w:t>.</w:t>
      </w:r>
    </w:p>
    <w:p w14:paraId="555A502C" w14:textId="77777777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Decyzję o przyjęciu dziecka do danego przedszkola w okresie wakacji podejmuje dyrektor dyżurującego przedszkola kierując się zasadą pierwszeństwa</w:t>
      </w:r>
      <w:r w:rsidRPr="00B90591">
        <w:rPr>
          <w:rFonts w:asciiTheme="minorHAnsi" w:hAnsiTheme="minorHAnsi" w:cstheme="minorHAnsi"/>
          <w:sz w:val="22"/>
          <w:szCs w:val="22"/>
        </w:rPr>
        <w:t>:</w:t>
      </w:r>
    </w:p>
    <w:p w14:paraId="04C29875" w14:textId="08929BA0" w:rsidR="007502F1" w:rsidRPr="00C50399" w:rsidRDefault="007502F1" w:rsidP="007502F1">
      <w:pPr>
        <w:pStyle w:val="Akapitzlist"/>
        <w:tabs>
          <w:tab w:val="left" w:pos="567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B90591">
        <w:rPr>
          <w:rFonts w:asciiTheme="minorHAnsi" w:hAnsiTheme="minorHAnsi" w:cstheme="minorHAnsi"/>
          <w:sz w:val="22"/>
          <w:szCs w:val="22"/>
        </w:rPr>
        <w:tab/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przyjmowania dzieci obojga pracujących rodziców/opiekunów prawnych lub pracującego rodzica/opiekuna prawnego, który samotnie wychowuje dziecko i nie korzystających w tym okresie z urlopu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wypoczynkowego, macierzyńskiego, rodzicielskiego, ojcowskiego,</w:t>
      </w:r>
      <w:r w:rsidR="0048140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>wychowawczego</w:t>
      </w:r>
      <w:r w:rsidR="00C50399" w:rsidRPr="00C50399">
        <w:rPr>
          <w:rFonts w:asciiTheme="minorHAnsi" w:hAnsiTheme="minorHAnsi" w:cstheme="minorHAnsi"/>
          <w:i/>
          <w:iCs/>
          <w:sz w:val="22"/>
          <w:szCs w:val="22"/>
        </w:rPr>
        <w:t>, itp.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90591" w:rsidRPr="00831EE9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831EE9" w:rsidRPr="00C50399">
        <w:rPr>
          <w:rFonts w:asciiTheme="minorHAnsi" w:hAnsiTheme="minorHAnsi" w:cstheme="minorHAnsi"/>
          <w:i/>
          <w:iCs/>
          <w:sz w:val="22"/>
          <w:szCs w:val="22"/>
        </w:rPr>
        <w:t>oświadczenie złożone do wniosku może zostać zweryfikowane poprzez wezwanie do złożenia odpowiednich zaświadczeń z zakładu pracy</w:t>
      </w:r>
      <w:r w:rsidR="001856E7" w:rsidRPr="00831EE9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>;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5D20717" w14:textId="378F965A" w:rsidR="007502F1" w:rsidRPr="001856E7" w:rsidRDefault="007502F1" w:rsidP="001856E7">
      <w:pPr>
        <w:pStyle w:val="Akapitzlist"/>
        <w:tabs>
          <w:tab w:val="left" w:pos="426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2)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ab/>
        <w:t>przyjmowania na dyżur wakacyjny do danego przedszkola dzieci uczęszczających do tego przedszkola w roku szkolnym 202</w:t>
      </w:r>
      <w:r w:rsidR="001856E7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/202</w:t>
      </w:r>
      <w:r w:rsidR="001856E7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, tj. do przedszkola „macierzystego”</w:t>
      </w:r>
      <w:r w:rsidR="00CB683D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7566D47F" w14:textId="5F8A126D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Kartę zgłoszenia dziecka na dyżur wakacyjny do przedszkola rodzice/opiekunowie prawni pobierają </w:t>
      </w:r>
      <w:r w:rsidR="00C50399">
        <w:rPr>
          <w:rFonts w:asciiTheme="minorHAnsi" w:hAnsiTheme="minorHAnsi" w:cstheme="minorHAnsi"/>
          <w:sz w:val="22"/>
          <w:szCs w:val="22"/>
        </w:rPr>
        <w:t xml:space="preserve">w przedszkolu lub </w:t>
      </w:r>
      <w:r w:rsidRPr="00B90591">
        <w:rPr>
          <w:rFonts w:asciiTheme="minorHAnsi" w:hAnsiTheme="minorHAnsi" w:cstheme="minorHAnsi"/>
          <w:sz w:val="22"/>
          <w:szCs w:val="22"/>
        </w:rPr>
        <w:t>ze strony internetowej przedszkola. Wzór karty zgłoszenia dziecka stanowi załącznik do niniejsz</w:t>
      </w:r>
      <w:r w:rsidR="007426DE">
        <w:rPr>
          <w:rFonts w:asciiTheme="minorHAnsi" w:hAnsiTheme="minorHAnsi" w:cstheme="minorHAnsi"/>
          <w:sz w:val="22"/>
          <w:szCs w:val="22"/>
        </w:rPr>
        <w:t>ego</w:t>
      </w:r>
      <w:r w:rsidRPr="00B90591">
        <w:rPr>
          <w:rFonts w:asciiTheme="minorHAnsi" w:hAnsiTheme="minorHAnsi" w:cstheme="minorHAnsi"/>
          <w:sz w:val="22"/>
          <w:szCs w:val="22"/>
        </w:rPr>
        <w:t xml:space="preserve"> </w:t>
      </w:r>
      <w:r w:rsidR="00637E65" w:rsidRPr="007426DE">
        <w:rPr>
          <w:rFonts w:asciiTheme="minorHAnsi" w:hAnsiTheme="minorHAnsi" w:cstheme="minorHAnsi"/>
          <w:sz w:val="22"/>
          <w:szCs w:val="22"/>
        </w:rPr>
        <w:t>regulaminu</w:t>
      </w:r>
      <w:r w:rsidRPr="00B90591">
        <w:rPr>
          <w:rFonts w:asciiTheme="minorHAnsi" w:hAnsiTheme="minorHAnsi" w:cstheme="minorHAnsi"/>
          <w:sz w:val="22"/>
          <w:szCs w:val="22"/>
        </w:rPr>
        <w:t>.</w:t>
      </w:r>
    </w:p>
    <w:p w14:paraId="04F30680" w14:textId="6D2C603D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Dyrektor przedszkola przygotowuje listę zgłoszonych dzieci do danej </w:t>
      </w:r>
      <w:r w:rsidR="00637E65">
        <w:rPr>
          <w:rFonts w:asciiTheme="minorHAnsi" w:hAnsiTheme="minorHAnsi" w:cstheme="minorHAnsi"/>
          <w:sz w:val="22"/>
          <w:szCs w:val="22"/>
        </w:rPr>
        <w:t>jednostki</w:t>
      </w:r>
      <w:r w:rsidRPr="00B90591">
        <w:rPr>
          <w:rFonts w:asciiTheme="minorHAnsi" w:hAnsiTheme="minorHAnsi" w:cstheme="minorHAnsi"/>
          <w:sz w:val="22"/>
          <w:szCs w:val="22"/>
        </w:rPr>
        <w:t xml:space="preserve"> w wybranym miesiącu (lipiec, sierpień) i wraz z kartami zgłoszeń przekazuje dyrektorowi dyżurującego przedszkola </w:t>
      </w:r>
      <w:r w:rsidRPr="00831EE9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1856E7" w:rsidRPr="00831EE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4444D" w:rsidRPr="00831EE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536E8" w:rsidRPr="00831EE9">
        <w:rPr>
          <w:rFonts w:asciiTheme="minorHAnsi" w:hAnsiTheme="minorHAnsi" w:cstheme="minorHAnsi"/>
          <w:b/>
          <w:bCs/>
          <w:sz w:val="22"/>
          <w:szCs w:val="22"/>
        </w:rPr>
        <w:t xml:space="preserve"> czerwca 202</w:t>
      </w:r>
      <w:r w:rsidR="001856E7" w:rsidRPr="00831EE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31EE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233BF" w:rsidRPr="00831E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E580F43" w14:textId="0F989F6D" w:rsidR="00B7644C" w:rsidRPr="00831EE9" w:rsidRDefault="00C50399" w:rsidP="00B7644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Rodzice/prawni opiekunowie dzieci, które nie zostały przyjęte na dyżur do preferowanego przedszkola ze względu na brak wolnych miejsc</w:t>
      </w:r>
      <w:r w:rsidR="002C2763">
        <w:rPr>
          <w:rFonts w:asciiTheme="minorHAnsi" w:hAnsiTheme="minorHAnsi" w:cstheme="minorHAnsi"/>
          <w:sz w:val="22"/>
          <w:szCs w:val="22"/>
        </w:rPr>
        <w:t xml:space="preserve"> zostaną umieszczeni na liście dzieci nieprzyjętych.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4728">
        <w:rPr>
          <w:rFonts w:asciiTheme="minorHAnsi" w:hAnsiTheme="minorHAnsi" w:cstheme="minorHAnsi"/>
          <w:sz w:val="22"/>
          <w:szCs w:val="22"/>
        </w:rPr>
        <w:t>Do listy zostanie dołączona informacja, które przedszkola</w:t>
      </w:r>
      <w:r w:rsidR="00637E65">
        <w:rPr>
          <w:rFonts w:asciiTheme="minorHAnsi" w:hAnsiTheme="minorHAnsi" w:cstheme="minorHAnsi"/>
          <w:sz w:val="22"/>
          <w:szCs w:val="22"/>
        </w:rPr>
        <w:t xml:space="preserve"> dysponują </w:t>
      </w:r>
      <w:r w:rsidR="00774728">
        <w:rPr>
          <w:rFonts w:asciiTheme="minorHAnsi" w:hAnsiTheme="minorHAnsi" w:cstheme="minorHAnsi"/>
          <w:sz w:val="22"/>
          <w:szCs w:val="22"/>
        </w:rPr>
        <w:t xml:space="preserve"> </w:t>
      </w:r>
      <w:r w:rsidR="00774728" w:rsidRPr="007426DE">
        <w:rPr>
          <w:rFonts w:asciiTheme="minorHAnsi" w:hAnsiTheme="minorHAnsi" w:cstheme="minorHAnsi"/>
          <w:sz w:val="22"/>
          <w:szCs w:val="22"/>
        </w:rPr>
        <w:t>woln</w:t>
      </w:r>
      <w:r w:rsidR="00637E65" w:rsidRPr="007426DE">
        <w:rPr>
          <w:rFonts w:asciiTheme="minorHAnsi" w:hAnsiTheme="minorHAnsi" w:cstheme="minorHAnsi"/>
          <w:sz w:val="22"/>
          <w:szCs w:val="22"/>
        </w:rPr>
        <w:t>ymi</w:t>
      </w:r>
      <w:r w:rsidR="00637E65">
        <w:rPr>
          <w:rFonts w:asciiTheme="minorHAnsi" w:hAnsiTheme="minorHAnsi" w:cstheme="minorHAnsi"/>
          <w:sz w:val="22"/>
          <w:szCs w:val="22"/>
        </w:rPr>
        <w:t xml:space="preserve"> </w:t>
      </w:r>
      <w:r w:rsidR="00774728">
        <w:rPr>
          <w:rFonts w:asciiTheme="minorHAnsi" w:hAnsiTheme="minorHAnsi" w:cstheme="minorHAnsi"/>
          <w:sz w:val="22"/>
          <w:szCs w:val="22"/>
        </w:rPr>
        <w:t xml:space="preserve"> miejsca</w:t>
      </w:r>
      <w:r w:rsidR="00637E65">
        <w:rPr>
          <w:rFonts w:asciiTheme="minorHAnsi" w:hAnsiTheme="minorHAnsi" w:cstheme="minorHAnsi"/>
          <w:sz w:val="22"/>
          <w:szCs w:val="22"/>
        </w:rPr>
        <w:t>mi</w:t>
      </w:r>
      <w:r w:rsidR="00774728">
        <w:rPr>
          <w:rFonts w:asciiTheme="minorHAnsi" w:hAnsiTheme="minorHAnsi" w:cstheme="minorHAnsi"/>
          <w:sz w:val="22"/>
          <w:szCs w:val="22"/>
        </w:rPr>
        <w:t xml:space="preserve"> w danym terminie. </w:t>
      </w:r>
      <w:r w:rsidR="00BE24B6">
        <w:rPr>
          <w:rFonts w:asciiTheme="minorHAnsi" w:hAnsiTheme="minorHAnsi" w:cstheme="minorHAnsi"/>
          <w:sz w:val="22"/>
          <w:szCs w:val="22"/>
        </w:rPr>
        <w:t>Rodzic/opiekun prawny sam</w:t>
      </w:r>
      <w:r w:rsidR="00B53C8D">
        <w:rPr>
          <w:rFonts w:asciiTheme="minorHAnsi" w:hAnsiTheme="minorHAnsi" w:cstheme="minorHAnsi"/>
          <w:sz w:val="22"/>
          <w:szCs w:val="22"/>
        </w:rPr>
        <w:t xml:space="preserve">odzielnie składa wniosek </w:t>
      </w:r>
      <w:r w:rsidR="00BE24B6">
        <w:rPr>
          <w:rFonts w:asciiTheme="minorHAnsi" w:hAnsiTheme="minorHAnsi" w:cstheme="minorHAnsi"/>
          <w:sz w:val="22"/>
          <w:szCs w:val="22"/>
        </w:rPr>
        <w:t>do przedszkola</w:t>
      </w:r>
      <w:r w:rsidR="006A5E65">
        <w:rPr>
          <w:rFonts w:asciiTheme="minorHAnsi" w:hAnsiTheme="minorHAnsi" w:cstheme="minorHAnsi"/>
          <w:sz w:val="22"/>
          <w:szCs w:val="22"/>
        </w:rPr>
        <w:t>,</w:t>
      </w:r>
      <w:r w:rsidR="00BE24B6">
        <w:rPr>
          <w:rFonts w:asciiTheme="minorHAnsi" w:hAnsiTheme="minorHAnsi" w:cstheme="minorHAnsi"/>
          <w:sz w:val="22"/>
          <w:szCs w:val="22"/>
        </w:rPr>
        <w:t xml:space="preserve"> w którym jest jeszcze wolne miejsce.</w:t>
      </w:r>
      <w:r w:rsidR="00B13757">
        <w:rPr>
          <w:rFonts w:asciiTheme="minorHAnsi" w:hAnsiTheme="minorHAnsi" w:cstheme="minorHAnsi"/>
          <w:sz w:val="22"/>
          <w:szCs w:val="22"/>
        </w:rPr>
        <w:t xml:space="preserve"> Listy zostaną wywieszone </w:t>
      </w:r>
      <w:r w:rsidR="00B13757" w:rsidRPr="00831EE9">
        <w:rPr>
          <w:rFonts w:asciiTheme="minorHAnsi" w:hAnsiTheme="minorHAnsi" w:cstheme="minorHAnsi"/>
          <w:b/>
          <w:bCs/>
          <w:sz w:val="22"/>
          <w:szCs w:val="22"/>
        </w:rPr>
        <w:t>w dniu 16 czerwca 2025r.</w:t>
      </w:r>
    </w:p>
    <w:p w14:paraId="48825716" w14:textId="1A679DE3" w:rsidR="002E080F" w:rsidRPr="002E080F" w:rsidRDefault="00B7644C" w:rsidP="002E080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Rodzice/opiekunowie prawni dzieci przyjętych na dyżur wakacyjny uiszczają opłatę</w:t>
      </w:r>
      <w:r w:rsidR="002E080F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 za </w:t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wyżywienie </w:t>
      </w:r>
      <w:r w:rsidR="007426DE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br/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i pobyt dziecka w przedszkolu zgodnie z zdeklarowaną we wniosku liczbą godzin przebywania dziecka poza ustalonym przez organ prowadzący czasem bezpłatnego nauczania, wychowania </w:t>
      </w:r>
      <w:r w:rsidR="007426DE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br/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i opieki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 za każdy dyżur </w:t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„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z góry</w:t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”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 </w:t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tj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. do </w:t>
      </w:r>
      <w:r w:rsidRPr="00481402">
        <w:rPr>
          <w:rStyle w:val="Pogrubienie"/>
          <w:rFonts w:asciiTheme="minorHAnsi" w:hAnsiTheme="minorHAnsi" w:cstheme="minorHAnsi"/>
          <w:color w:val="2B2A29"/>
          <w:sz w:val="22"/>
          <w:szCs w:val="22"/>
        </w:rPr>
        <w:t>30 czerwca 2025r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. </w:t>
      </w:r>
    </w:p>
    <w:p w14:paraId="4CD8625F" w14:textId="5BF14584" w:rsidR="00B7644C" w:rsidRPr="0074444D" w:rsidRDefault="00B7644C" w:rsidP="002E080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285E2F">
        <w:rPr>
          <w:rFonts w:asciiTheme="minorHAnsi" w:hAnsiTheme="minorHAnsi" w:cstheme="minorHAnsi"/>
          <w:b/>
          <w:bCs/>
          <w:color w:val="2B2A29"/>
          <w:sz w:val="22"/>
          <w:szCs w:val="22"/>
        </w:rPr>
        <w:lastRenderedPageBreak/>
        <w:t>Brak uiszczenia opłaty we wskazanym terminie będzie równoznaczn</w:t>
      </w:r>
      <w:r w:rsidR="00B53C8D" w:rsidRPr="00285E2F">
        <w:rPr>
          <w:rFonts w:asciiTheme="minorHAnsi" w:hAnsiTheme="minorHAnsi" w:cstheme="minorHAnsi"/>
          <w:b/>
          <w:bCs/>
          <w:color w:val="2B2A29"/>
          <w:sz w:val="22"/>
          <w:szCs w:val="22"/>
        </w:rPr>
        <w:t>e</w:t>
      </w:r>
      <w:r w:rsidRPr="00285E2F">
        <w:rPr>
          <w:rFonts w:asciiTheme="minorHAnsi" w:hAnsiTheme="minorHAnsi" w:cstheme="minorHAnsi"/>
          <w:b/>
          <w:bCs/>
          <w:color w:val="2B2A29"/>
          <w:sz w:val="22"/>
          <w:szCs w:val="22"/>
        </w:rPr>
        <w:t xml:space="preserve"> z rezygnacją z miejsca</w:t>
      </w:r>
      <w:r w:rsidRPr="00285E2F">
        <w:rPr>
          <w:rFonts w:asciiTheme="minorHAnsi" w:hAnsiTheme="minorHAnsi" w:cstheme="minorHAnsi"/>
          <w:b/>
          <w:bCs/>
          <w:color w:val="2B2A29"/>
          <w:sz w:val="22"/>
          <w:szCs w:val="22"/>
        </w:rPr>
        <w:br/>
        <w:t>w dyżurującym przedszkolu/oddziale przedszkolnym</w:t>
      </w:r>
      <w:r w:rsidRPr="002E080F">
        <w:rPr>
          <w:rFonts w:asciiTheme="minorHAnsi" w:hAnsiTheme="minorHAnsi" w:cstheme="minorHAnsi"/>
          <w:color w:val="2B2A29"/>
          <w:sz w:val="22"/>
          <w:szCs w:val="22"/>
        </w:rPr>
        <w:t>.</w:t>
      </w:r>
    </w:p>
    <w:p w14:paraId="66E277F0" w14:textId="61CB9CF8" w:rsidR="0074444D" w:rsidRPr="0074444D" w:rsidRDefault="0074444D" w:rsidP="0074444D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Rozliczenie opłaty za dyżur nastąpi po </w:t>
      </w:r>
      <w:r w:rsidR="00285E2F">
        <w:rPr>
          <w:rFonts w:asciiTheme="minorHAnsi" w:hAnsiTheme="minorHAnsi" w:cstheme="minorHAnsi"/>
          <w:sz w:val="22"/>
          <w:szCs w:val="22"/>
        </w:rPr>
        <w:t>zakończonym</w:t>
      </w:r>
      <w:r>
        <w:rPr>
          <w:rFonts w:asciiTheme="minorHAnsi" w:hAnsiTheme="minorHAnsi" w:cstheme="minorHAnsi"/>
          <w:sz w:val="22"/>
          <w:szCs w:val="22"/>
        </w:rPr>
        <w:t xml:space="preserve"> dyżurze. </w:t>
      </w:r>
    </w:p>
    <w:p w14:paraId="64BBCFCF" w14:textId="1420D600" w:rsidR="00774728" w:rsidRDefault="00481402" w:rsidP="0039651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481402">
        <w:rPr>
          <w:rFonts w:asciiTheme="minorHAnsi" w:hAnsiTheme="minorHAnsi" w:cstheme="minorHAnsi"/>
          <w:sz w:val="22"/>
          <w:szCs w:val="22"/>
        </w:rPr>
        <w:t>Jeżeli dziecko nie pojawi się w przedszkolu w ciągu pierwszych trzech dni dyżuru i brak jest usprawiedliwienia od rodziców (np. choroba, wyjazd)</w:t>
      </w:r>
      <w:r>
        <w:rPr>
          <w:rFonts w:asciiTheme="minorHAnsi" w:hAnsiTheme="minorHAnsi" w:cstheme="minorHAnsi"/>
          <w:sz w:val="22"/>
          <w:szCs w:val="22"/>
        </w:rPr>
        <w:t>, uznaje się to za rezygnację.</w:t>
      </w:r>
    </w:p>
    <w:p w14:paraId="15443FF9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7EE6307E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54D3616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7B84E90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76989F4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40CDC27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3B7F338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6423D32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7400B7C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884EC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7790D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CEE09C4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19AF5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8DE13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DC3363A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618B1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82E07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DD717C1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E27B172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DBAD8A5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412D7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6F7256C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1D831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CE85E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029C0EE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070EB53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DADB6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E5CCE51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5FD2E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A0E7889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74B1F96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3A4C7D0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FDB48D0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2D25297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56EC260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BC9EF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13ECDD66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393FB8C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A139023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98C714C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5B81CF9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24079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B3EA1DB" w14:textId="233C4EA8" w:rsidR="00774728" w:rsidRPr="007426DE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7426DE">
        <w:rPr>
          <w:rFonts w:asciiTheme="minorHAnsi" w:hAnsiTheme="minorHAnsi" w:cstheme="minorHAnsi"/>
          <w:b/>
          <w:bCs/>
          <w:sz w:val="22"/>
          <w:szCs w:val="22"/>
        </w:rPr>
        <w:t>Szanowni Rodzice,</w:t>
      </w:r>
    </w:p>
    <w:p w14:paraId="5F3473CE" w14:textId="045B765F" w:rsidR="00004FFF" w:rsidRDefault="00774728" w:rsidP="00004FFF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7426DE">
        <w:rPr>
          <w:rFonts w:asciiTheme="minorHAnsi" w:hAnsiTheme="minorHAnsi" w:cstheme="minorHAnsi"/>
          <w:b/>
          <w:bCs/>
          <w:sz w:val="22"/>
          <w:szCs w:val="22"/>
        </w:rPr>
        <w:t xml:space="preserve">prosimy </w:t>
      </w:r>
      <w:r w:rsidR="00A63613" w:rsidRPr="007426DE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7426DE">
        <w:rPr>
          <w:rFonts w:asciiTheme="minorHAnsi" w:hAnsiTheme="minorHAnsi" w:cstheme="minorHAnsi"/>
          <w:b/>
          <w:bCs/>
          <w:sz w:val="22"/>
          <w:szCs w:val="22"/>
        </w:rPr>
        <w:t xml:space="preserve"> przemyślane planowanie opieki wakacyjnej dla swoich dzieci</w:t>
      </w:r>
      <w:r w:rsidRPr="0077472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56B70B" w14:textId="77777777" w:rsidR="00004FFF" w:rsidRDefault="00004FFF" w:rsidP="00004FFF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F642228" w14:textId="2925F0DD" w:rsidR="00774728" w:rsidRPr="00774728" w:rsidRDefault="00774728" w:rsidP="00004FFF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774728">
        <w:rPr>
          <w:rFonts w:asciiTheme="minorHAnsi" w:hAnsiTheme="minorHAnsi" w:cstheme="minorHAnsi"/>
          <w:sz w:val="22"/>
          <w:szCs w:val="22"/>
        </w:rPr>
        <w:t>Corocznie obserwujemy, że z dyżurów wakacyjnych korzysta</w:t>
      </w:r>
      <w:r w:rsidR="006A5E65">
        <w:rPr>
          <w:rFonts w:asciiTheme="minorHAnsi" w:hAnsiTheme="minorHAnsi" w:cstheme="minorHAnsi"/>
          <w:sz w:val="22"/>
          <w:szCs w:val="22"/>
        </w:rPr>
        <w:t xml:space="preserve"> </w:t>
      </w:r>
      <w:r w:rsidR="00004FFF">
        <w:rPr>
          <w:rFonts w:asciiTheme="minorHAnsi" w:hAnsiTheme="minorHAnsi" w:cstheme="minorHAnsi"/>
          <w:sz w:val="22"/>
          <w:szCs w:val="22"/>
        </w:rPr>
        <w:t xml:space="preserve">tylko </w:t>
      </w:r>
      <w:r w:rsidRPr="00774728">
        <w:rPr>
          <w:rFonts w:asciiTheme="minorHAnsi" w:hAnsiTheme="minorHAnsi" w:cstheme="minorHAnsi"/>
          <w:sz w:val="22"/>
          <w:szCs w:val="22"/>
        </w:rPr>
        <w:t>około 70 procent zapisanych</w:t>
      </w:r>
      <w:r w:rsidR="00004FFF" w:rsidRPr="00004FFF">
        <w:rPr>
          <w:rFonts w:asciiTheme="minorHAnsi" w:hAnsiTheme="minorHAnsi" w:cstheme="minorHAnsi"/>
          <w:sz w:val="22"/>
          <w:szCs w:val="22"/>
        </w:rPr>
        <w:t xml:space="preserve"> </w:t>
      </w:r>
      <w:r w:rsidR="00004FFF" w:rsidRPr="00774728">
        <w:rPr>
          <w:rFonts w:asciiTheme="minorHAnsi" w:hAnsiTheme="minorHAnsi" w:cstheme="minorHAnsi"/>
          <w:sz w:val="22"/>
          <w:szCs w:val="22"/>
        </w:rPr>
        <w:t>dzieci</w:t>
      </w:r>
      <w:r w:rsidRPr="00774728">
        <w:rPr>
          <w:rFonts w:asciiTheme="minorHAnsi" w:hAnsiTheme="minorHAnsi" w:cstheme="minorHAnsi"/>
          <w:sz w:val="22"/>
          <w:szCs w:val="22"/>
        </w:rPr>
        <w:t>. Zapisy „na wszelki wypadek” skutkują tym, że dzieci potrzebujące opieki wakacyjnej nie mogą skorzystać z wolnego miejsca.</w:t>
      </w:r>
      <w:r w:rsidR="00004FFF">
        <w:rPr>
          <w:rFonts w:asciiTheme="minorHAnsi" w:hAnsiTheme="minorHAnsi" w:cstheme="minorHAnsi"/>
          <w:sz w:val="22"/>
          <w:szCs w:val="22"/>
        </w:rPr>
        <w:t xml:space="preserve"> Rozumiemy nagłe okoliczności i sytuacje losowe, d</w:t>
      </w:r>
      <w:r w:rsidRPr="00774728">
        <w:rPr>
          <w:rFonts w:asciiTheme="minorHAnsi" w:hAnsiTheme="minorHAnsi" w:cstheme="minorHAnsi"/>
          <w:sz w:val="22"/>
          <w:szCs w:val="22"/>
        </w:rPr>
        <w:t>latego prosimy rodziców, aby informowali dyrektorów</w:t>
      </w:r>
      <w:r w:rsidR="00004FFF">
        <w:rPr>
          <w:rFonts w:asciiTheme="minorHAnsi" w:hAnsiTheme="minorHAnsi" w:cstheme="minorHAnsi"/>
          <w:sz w:val="22"/>
          <w:szCs w:val="22"/>
        </w:rPr>
        <w:t xml:space="preserve"> </w:t>
      </w:r>
      <w:r w:rsidRPr="00774728">
        <w:rPr>
          <w:rFonts w:asciiTheme="minorHAnsi" w:hAnsiTheme="minorHAnsi" w:cstheme="minorHAnsi"/>
          <w:sz w:val="22"/>
          <w:szCs w:val="22"/>
        </w:rPr>
        <w:t xml:space="preserve">o rezygnacji z miejsca, jeżeli dziecko nie będzie korzystało </w:t>
      </w:r>
      <w:r w:rsidR="00A63613">
        <w:rPr>
          <w:rFonts w:asciiTheme="minorHAnsi" w:hAnsiTheme="minorHAnsi" w:cstheme="minorHAnsi"/>
          <w:sz w:val="22"/>
          <w:szCs w:val="22"/>
        </w:rPr>
        <w:br/>
      </w:r>
      <w:r w:rsidRPr="00774728">
        <w:rPr>
          <w:rFonts w:asciiTheme="minorHAnsi" w:hAnsiTheme="minorHAnsi" w:cstheme="minorHAnsi"/>
          <w:sz w:val="22"/>
          <w:szCs w:val="22"/>
        </w:rPr>
        <w:t xml:space="preserve">z opieki w dyżurującej </w:t>
      </w:r>
      <w:r w:rsidR="00A63613">
        <w:rPr>
          <w:rFonts w:asciiTheme="minorHAnsi" w:hAnsiTheme="minorHAnsi" w:cstheme="minorHAnsi"/>
          <w:sz w:val="22"/>
          <w:szCs w:val="22"/>
        </w:rPr>
        <w:t xml:space="preserve">jednostce. </w:t>
      </w:r>
    </w:p>
    <w:p w14:paraId="293E8278" w14:textId="77777777" w:rsidR="00A63613" w:rsidRDefault="00774728" w:rsidP="00004FFF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774728">
        <w:rPr>
          <w:rFonts w:asciiTheme="minorHAnsi" w:hAnsiTheme="minorHAnsi" w:cstheme="minorHAnsi"/>
          <w:sz w:val="22"/>
          <w:szCs w:val="22"/>
        </w:rPr>
        <w:t>Okres wakacyjny</w:t>
      </w:r>
      <w:r w:rsidR="00A63613">
        <w:rPr>
          <w:rFonts w:asciiTheme="minorHAnsi" w:hAnsiTheme="minorHAnsi" w:cstheme="minorHAnsi"/>
          <w:sz w:val="22"/>
          <w:szCs w:val="22"/>
        </w:rPr>
        <w:t>,</w:t>
      </w:r>
      <w:r w:rsidRPr="00774728">
        <w:rPr>
          <w:rFonts w:asciiTheme="minorHAnsi" w:hAnsiTheme="minorHAnsi" w:cstheme="minorHAnsi"/>
          <w:sz w:val="22"/>
          <w:szCs w:val="22"/>
        </w:rPr>
        <w:t xml:space="preserve"> to czas, kiedy w przedszkolach prowadzone są prace remontowe, a pracownicy przedszkoli – nauczyciele i obsługa - mogą skorzystać z urlopu wypoczynkowego. </w:t>
      </w:r>
    </w:p>
    <w:p w14:paraId="38E2034A" w14:textId="77777777" w:rsidR="00A63613" w:rsidRDefault="00774728" w:rsidP="00004FFF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774728">
        <w:rPr>
          <w:rFonts w:asciiTheme="minorHAnsi" w:hAnsiTheme="minorHAnsi" w:cstheme="minorHAnsi"/>
          <w:sz w:val="22"/>
          <w:szCs w:val="22"/>
        </w:rPr>
        <w:t>Jeśli nauczyciele nie wykorzystają urlopów w wakacje, będą to musieli zrobić w trakcie roku szkolnego, gdy ich praca jest niezbędna.</w:t>
      </w:r>
      <w:r w:rsidR="00A636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39453" w14:textId="51A4FBE2" w:rsidR="00774728" w:rsidRPr="00774728" w:rsidRDefault="00774728" w:rsidP="00004FFF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774728">
        <w:rPr>
          <w:rFonts w:asciiTheme="minorHAnsi" w:hAnsiTheme="minorHAnsi" w:cstheme="minorHAnsi"/>
          <w:sz w:val="22"/>
          <w:szCs w:val="22"/>
        </w:rPr>
        <w:t xml:space="preserve">Wszystkim nam zależy, aby przedszkola były </w:t>
      </w:r>
      <w:r w:rsidR="00004FFF">
        <w:rPr>
          <w:rFonts w:asciiTheme="minorHAnsi" w:hAnsiTheme="minorHAnsi" w:cstheme="minorHAnsi"/>
          <w:sz w:val="22"/>
          <w:szCs w:val="22"/>
        </w:rPr>
        <w:t>jednostkami</w:t>
      </w:r>
      <w:r w:rsidRPr="00774728">
        <w:rPr>
          <w:rFonts w:asciiTheme="minorHAnsi" w:hAnsiTheme="minorHAnsi" w:cstheme="minorHAnsi"/>
          <w:sz w:val="22"/>
          <w:szCs w:val="22"/>
        </w:rPr>
        <w:t>, w których dzieci czują się komfortowo,</w:t>
      </w:r>
      <w:r w:rsidR="00A63613">
        <w:rPr>
          <w:rFonts w:asciiTheme="minorHAnsi" w:hAnsiTheme="minorHAnsi" w:cstheme="minorHAnsi"/>
          <w:sz w:val="22"/>
          <w:szCs w:val="22"/>
        </w:rPr>
        <w:t xml:space="preserve"> </w:t>
      </w:r>
      <w:r w:rsidR="00A63613">
        <w:rPr>
          <w:rFonts w:asciiTheme="minorHAnsi" w:hAnsiTheme="minorHAnsi" w:cstheme="minorHAnsi"/>
          <w:sz w:val="22"/>
          <w:szCs w:val="22"/>
        </w:rPr>
        <w:br/>
      </w:r>
      <w:r w:rsidRPr="00774728">
        <w:rPr>
          <w:rFonts w:asciiTheme="minorHAnsi" w:hAnsiTheme="minorHAnsi" w:cstheme="minorHAnsi"/>
          <w:sz w:val="22"/>
          <w:szCs w:val="22"/>
        </w:rPr>
        <w:t>a rodzice mają pewność, że ich pociechy mają zapewnione bezpieczne warunki pobytu</w:t>
      </w:r>
      <w:r w:rsidR="00004FFF">
        <w:rPr>
          <w:rFonts w:asciiTheme="minorHAnsi" w:hAnsiTheme="minorHAnsi" w:cstheme="minorHAnsi"/>
          <w:sz w:val="22"/>
          <w:szCs w:val="22"/>
        </w:rPr>
        <w:t>.</w:t>
      </w:r>
    </w:p>
    <w:p w14:paraId="787BD563" w14:textId="77777777" w:rsidR="00A63613" w:rsidRDefault="00A63613" w:rsidP="00004FFF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2418354" w14:textId="790A13F0" w:rsidR="00004FFF" w:rsidRDefault="00A63613" w:rsidP="00004FFF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odniesieniu do zmieniających się warunków </w:t>
      </w:r>
      <w:r w:rsidR="00292CB7">
        <w:rPr>
          <w:rFonts w:asciiTheme="minorHAnsi" w:hAnsiTheme="minorHAnsi" w:cstheme="minorHAnsi"/>
          <w:sz w:val="22"/>
          <w:szCs w:val="22"/>
        </w:rPr>
        <w:t>wprowadzamy zmiany i prezentujemy Państwu regulamin</w:t>
      </w:r>
      <w:r w:rsidR="007426DE">
        <w:rPr>
          <w:rFonts w:asciiTheme="minorHAnsi" w:hAnsiTheme="minorHAnsi" w:cstheme="minorHAnsi"/>
          <w:sz w:val="22"/>
          <w:szCs w:val="22"/>
        </w:rPr>
        <w:t>.</w:t>
      </w:r>
    </w:p>
    <w:p w14:paraId="173E24B8" w14:textId="46135AEB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F93CC6C" w14:textId="14165063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71690E6" w14:textId="77C1A476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0A4EA77" w14:textId="1ACBDE0C" w:rsidR="007502F1" w:rsidRDefault="000B5CDD" w:rsidP="007502F1">
      <w:pPr>
        <w:autoSpaceDE w:val="0"/>
        <w:autoSpaceDN w:val="0"/>
        <w:adjustRightInd w:val="0"/>
        <w:rPr>
          <w:sz w:val="3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502F1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1886">
    <w:abstractNumId w:val="9"/>
  </w:num>
  <w:num w:numId="2" w16cid:durableId="926226748">
    <w:abstractNumId w:val="6"/>
  </w:num>
  <w:num w:numId="3" w16cid:durableId="983971709">
    <w:abstractNumId w:val="7"/>
  </w:num>
  <w:num w:numId="4" w16cid:durableId="1106538917">
    <w:abstractNumId w:val="4"/>
  </w:num>
  <w:num w:numId="5" w16cid:durableId="2001155054">
    <w:abstractNumId w:val="12"/>
  </w:num>
  <w:num w:numId="6" w16cid:durableId="325594524">
    <w:abstractNumId w:val="10"/>
  </w:num>
  <w:num w:numId="7" w16cid:durableId="564494024">
    <w:abstractNumId w:val="0"/>
  </w:num>
  <w:num w:numId="8" w16cid:durableId="572935534">
    <w:abstractNumId w:val="8"/>
  </w:num>
  <w:num w:numId="9" w16cid:durableId="6249407">
    <w:abstractNumId w:val="1"/>
  </w:num>
  <w:num w:numId="10" w16cid:durableId="1599170524">
    <w:abstractNumId w:val="5"/>
  </w:num>
  <w:num w:numId="11" w16cid:durableId="562646145">
    <w:abstractNumId w:val="3"/>
  </w:num>
  <w:num w:numId="12" w16cid:durableId="1859541526">
    <w:abstractNumId w:val="2"/>
  </w:num>
  <w:num w:numId="13" w16cid:durableId="1874228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04FFF"/>
    <w:rsid w:val="0003697F"/>
    <w:rsid w:val="000407DE"/>
    <w:rsid w:val="00041913"/>
    <w:rsid w:val="00080A97"/>
    <w:rsid w:val="000A3346"/>
    <w:rsid w:val="000B5CDD"/>
    <w:rsid w:val="00142CC8"/>
    <w:rsid w:val="001856E7"/>
    <w:rsid w:val="001A61E6"/>
    <w:rsid w:val="001B43DA"/>
    <w:rsid w:val="00205A39"/>
    <w:rsid w:val="00227FA3"/>
    <w:rsid w:val="002677C1"/>
    <w:rsid w:val="002736AE"/>
    <w:rsid w:val="00274B7C"/>
    <w:rsid w:val="00285E2F"/>
    <w:rsid w:val="00285E38"/>
    <w:rsid w:val="002904FB"/>
    <w:rsid w:val="00292CB7"/>
    <w:rsid w:val="002B1176"/>
    <w:rsid w:val="002C1949"/>
    <w:rsid w:val="002C2763"/>
    <w:rsid w:val="002E080F"/>
    <w:rsid w:val="002E50E0"/>
    <w:rsid w:val="003042B9"/>
    <w:rsid w:val="00344FBA"/>
    <w:rsid w:val="003A664A"/>
    <w:rsid w:val="003C142A"/>
    <w:rsid w:val="0042428E"/>
    <w:rsid w:val="004432B2"/>
    <w:rsid w:val="0046054C"/>
    <w:rsid w:val="004744DF"/>
    <w:rsid w:val="00481402"/>
    <w:rsid w:val="004A7231"/>
    <w:rsid w:val="004A761F"/>
    <w:rsid w:val="004C071F"/>
    <w:rsid w:val="004C7CA6"/>
    <w:rsid w:val="00512B8A"/>
    <w:rsid w:val="005219D3"/>
    <w:rsid w:val="00531556"/>
    <w:rsid w:val="00540763"/>
    <w:rsid w:val="005C721F"/>
    <w:rsid w:val="005F3194"/>
    <w:rsid w:val="00637E65"/>
    <w:rsid w:val="006A5E65"/>
    <w:rsid w:val="00720CB8"/>
    <w:rsid w:val="007426DE"/>
    <w:rsid w:val="0074444D"/>
    <w:rsid w:val="007502F1"/>
    <w:rsid w:val="00774728"/>
    <w:rsid w:val="007C0600"/>
    <w:rsid w:val="007F35AE"/>
    <w:rsid w:val="008233BF"/>
    <w:rsid w:val="008235EC"/>
    <w:rsid w:val="00831EE9"/>
    <w:rsid w:val="008E195E"/>
    <w:rsid w:val="00917201"/>
    <w:rsid w:val="0096693F"/>
    <w:rsid w:val="00977609"/>
    <w:rsid w:val="00A3684F"/>
    <w:rsid w:val="00A63613"/>
    <w:rsid w:val="00AA529E"/>
    <w:rsid w:val="00AC4C78"/>
    <w:rsid w:val="00B13757"/>
    <w:rsid w:val="00B53C8D"/>
    <w:rsid w:val="00B6346D"/>
    <w:rsid w:val="00B7644C"/>
    <w:rsid w:val="00B90591"/>
    <w:rsid w:val="00B9119D"/>
    <w:rsid w:val="00B91E52"/>
    <w:rsid w:val="00BA0E58"/>
    <w:rsid w:val="00BB450C"/>
    <w:rsid w:val="00BE24B6"/>
    <w:rsid w:val="00BE2B57"/>
    <w:rsid w:val="00C333BA"/>
    <w:rsid w:val="00C411E3"/>
    <w:rsid w:val="00C50399"/>
    <w:rsid w:val="00CB683D"/>
    <w:rsid w:val="00D536E8"/>
    <w:rsid w:val="00D7015C"/>
    <w:rsid w:val="00DD212B"/>
    <w:rsid w:val="00E1105A"/>
    <w:rsid w:val="00EC6A88"/>
    <w:rsid w:val="00F75CCF"/>
    <w:rsid w:val="00F91B78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644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76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Agnieszka Kotula</cp:lastModifiedBy>
  <cp:revision>9</cp:revision>
  <cp:lastPrinted>2023-04-25T07:50:00Z</cp:lastPrinted>
  <dcterms:created xsi:type="dcterms:W3CDTF">2025-05-14T13:27:00Z</dcterms:created>
  <dcterms:modified xsi:type="dcterms:W3CDTF">2025-05-23T06:13:00Z</dcterms:modified>
</cp:coreProperties>
</file>